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A2" w:rsidRPr="008710B9" w:rsidRDefault="00CA48A2" w:rsidP="00CA48A2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8710B9">
        <w:rPr>
          <w:rStyle w:val="FontStyle29"/>
          <w:i/>
          <w:sz w:val="30"/>
          <w:szCs w:val="30"/>
          <w:u w:val="single"/>
        </w:rPr>
        <w:t>Требования к сроку действия договора медицинского страхования при выдаче иностранным гражданам долгосрочной въездной визы</w:t>
      </w:r>
      <w:bookmarkStart w:id="0" w:name="_GoBack"/>
      <w:bookmarkEnd w:id="0"/>
      <w:r w:rsidRPr="008710B9">
        <w:rPr>
          <w:rStyle w:val="FontStyle29"/>
          <w:i/>
          <w:sz w:val="30"/>
          <w:szCs w:val="30"/>
          <w:u w:val="single"/>
        </w:rPr>
        <w:t>:</w:t>
      </w:r>
    </w:p>
    <w:p w:rsidR="00CA48A2" w:rsidRPr="008710B9" w:rsidRDefault="00CA48A2" w:rsidP="00CA48A2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10B9">
        <w:rPr>
          <w:rStyle w:val="FontStyle29"/>
          <w:sz w:val="30"/>
          <w:szCs w:val="30"/>
        </w:rPr>
        <w:t>договор медицинского страхования должен действовать в течение периода временного пребывания или временного проживания иностранного гражданина в Республике Беларусь. Таким образом, иностранный гражданин, неоднократно посещающий Республику Беларусь, вправе заключить договор медицинского страхования на каждую поездку, также возможна выдача долгосрочной въездной визы иностранным гражданам при наличии у них договора медицинского страхования на первую поездку.</w:t>
      </w:r>
    </w:p>
    <w:p w:rsidR="00611E87" w:rsidRDefault="00611E87"/>
    <w:sectPr w:rsidR="006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2"/>
    <w:rsid w:val="004A50A7"/>
    <w:rsid w:val="00611E87"/>
    <w:rsid w:val="007A566D"/>
    <w:rsid w:val="00C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A48A2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CA48A2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A48A2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CA48A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2</cp:revision>
  <dcterms:created xsi:type="dcterms:W3CDTF">2016-10-27T10:39:00Z</dcterms:created>
  <dcterms:modified xsi:type="dcterms:W3CDTF">2016-10-27T10:50:00Z</dcterms:modified>
</cp:coreProperties>
</file>